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9C" w:rsidRPr="004C1474" w:rsidRDefault="00E8049C" w:rsidP="00E8049C">
      <w:pPr>
        <w:keepNext/>
        <w:keepLines/>
        <w:spacing w:line="277" w:lineRule="exact"/>
        <w:rPr>
          <w:b/>
          <w:i/>
        </w:rPr>
      </w:pPr>
      <w:bookmarkStart w:id="0" w:name="bookmark2"/>
      <w:r w:rsidRPr="00BE67DA">
        <w:rPr>
          <w:i/>
          <w:u w:val="single"/>
        </w:rPr>
        <w:t>Załącznik Nr 1</w:t>
      </w:r>
      <w:r w:rsidRPr="004C1474">
        <w:rPr>
          <w:i/>
        </w:rPr>
        <w:t xml:space="preserve"> do Zarządzenia Nr </w:t>
      </w:r>
      <w:r>
        <w:rPr>
          <w:i/>
        </w:rPr>
        <w:t>24/2023</w:t>
      </w:r>
      <w:r w:rsidRPr="004C1474">
        <w:rPr>
          <w:i/>
        </w:rPr>
        <w:t xml:space="preserve"> Wójta Gminy Hyżne z dnia </w:t>
      </w:r>
      <w:r>
        <w:rPr>
          <w:i/>
        </w:rPr>
        <w:t>8</w:t>
      </w:r>
      <w:r w:rsidRPr="004C1474">
        <w:rPr>
          <w:i/>
        </w:rPr>
        <w:t xml:space="preserve"> marca 2023</w:t>
      </w:r>
      <w:r>
        <w:rPr>
          <w:i/>
        </w:rPr>
        <w:t xml:space="preserve"> </w:t>
      </w:r>
      <w:r w:rsidRPr="004C1474">
        <w:rPr>
          <w:i/>
        </w:rPr>
        <w:t>r.</w:t>
      </w:r>
    </w:p>
    <w:p w:rsidR="00E8049C" w:rsidRDefault="00E8049C" w:rsidP="00E8049C">
      <w:pPr>
        <w:keepNext/>
        <w:keepLines/>
        <w:spacing w:line="277" w:lineRule="exact"/>
      </w:pPr>
    </w:p>
    <w:p w:rsidR="00E8049C" w:rsidRDefault="00E8049C" w:rsidP="00E8049C">
      <w:pPr>
        <w:keepNext/>
        <w:keepLines/>
        <w:spacing w:line="277" w:lineRule="exact"/>
      </w:pPr>
      <w:r>
        <w:t>OGŁOSZENIE NR 1/2023/MR O NABORZE WNIOSKÓW O PRZYZNANIE DOTACJI PRZEZ GMINĘ HYŻNE W RAMACH ŚRODKÓW Z RZĄDOWEGO PROGRAMU ODBUDOWY ZABYTKÓW</w:t>
      </w:r>
      <w:bookmarkEnd w:id="0"/>
    </w:p>
    <w:p w:rsidR="00E8049C" w:rsidRDefault="00E8049C" w:rsidP="00E8049C">
      <w:pPr>
        <w:keepNext/>
        <w:keepLines/>
        <w:numPr>
          <w:ilvl w:val="0"/>
          <w:numId w:val="1"/>
        </w:numPr>
        <w:tabs>
          <w:tab w:val="left" w:pos="761"/>
        </w:tabs>
        <w:spacing w:line="274" w:lineRule="exact"/>
        <w:ind w:left="360" w:hanging="360"/>
        <w:jc w:val="both"/>
        <w:outlineLvl w:val="1"/>
      </w:pPr>
      <w:bookmarkStart w:id="1" w:name="bookmark3"/>
      <w:r>
        <w:t>Podstawa prawna:</w:t>
      </w:r>
      <w:bookmarkEnd w:id="1"/>
    </w:p>
    <w:p w:rsidR="00E8049C" w:rsidRDefault="00E8049C" w:rsidP="00E8049C">
      <w:pPr>
        <w:pStyle w:val="Teksttreci20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/>
      </w:pPr>
      <w:r>
        <w:t>Uchwała nr 232/2022 Rady Ministrów z dnia 23 listopada 2022r. w sprawie ustanowienia Rządowego Programu Odbudowy Zabytków; Uchwała</w:t>
      </w:r>
      <w:r w:rsidRPr="008A2DAF">
        <w:t xml:space="preserve"> Rady Gminy Hyżne nr </w:t>
      </w:r>
      <w:r>
        <w:t xml:space="preserve">LI/406/23 </w:t>
      </w:r>
      <w:r w:rsidRPr="008A2DAF">
        <w:t xml:space="preserve">z dnia </w:t>
      </w:r>
      <w:r>
        <w:t xml:space="preserve">6 </w:t>
      </w:r>
      <w:r w:rsidRPr="008A2DAF">
        <w:t>marca 2023 r. w sprawie zasad i trybu udzielania dotacji na prace konserwatorskie, restauratorskie lub roboty budowlane przy zabytku wpisanym do rejestru zabytków lub gminnej ewidencji zabytków, sposobu jej rozliczania oraz sposobów kontroli w ramach Rządowego Programu Odbudowy Zabytków.</w:t>
      </w:r>
    </w:p>
    <w:p w:rsidR="00E8049C" w:rsidRDefault="00E8049C" w:rsidP="00E8049C">
      <w:pPr>
        <w:keepNext/>
        <w:keepLines/>
        <w:numPr>
          <w:ilvl w:val="0"/>
          <w:numId w:val="1"/>
        </w:numPr>
        <w:tabs>
          <w:tab w:val="left" w:pos="761"/>
        </w:tabs>
        <w:spacing w:line="274" w:lineRule="exact"/>
        <w:ind w:left="360" w:hanging="360"/>
        <w:jc w:val="both"/>
        <w:outlineLvl w:val="1"/>
      </w:pPr>
      <w:bookmarkStart w:id="2" w:name="bookmark4"/>
      <w:r>
        <w:t>Okres naboru wniosków:</w:t>
      </w:r>
      <w:bookmarkEnd w:id="2"/>
    </w:p>
    <w:p w:rsidR="00E8049C" w:rsidRDefault="00E8049C" w:rsidP="00E8049C">
      <w:pPr>
        <w:keepNext/>
        <w:keepLines/>
        <w:numPr>
          <w:ilvl w:val="0"/>
          <w:numId w:val="3"/>
        </w:numPr>
        <w:tabs>
          <w:tab w:val="left" w:pos="1469"/>
        </w:tabs>
        <w:spacing w:line="274" w:lineRule="exact"/>
        <w:ind w:left="360" w:hanging="360"/>
        <w:jc w:val="both"/>
        <w:outlineLvl w:val="1"/>
      </w:pPr>
      <w:bookmarkStart w:id="3" w:name="bookmark5"/>
      <w:r>
        <w:t xml:space="preserve">rozpoczęcie naboru: </w:t>
      </w:r>
      <w:r w:rsidRPr="00A10754">
        <w:t>8</w:t>
      </w:r>
      <w:r w:rsidRPr="00A10754">
        <w:rPr>
          <w:rStyle w:val="Nagwek2Bezpogrubienia"/>
          <w:rFonts w:eastAsia="Arial Unicode MS"/>
          <w:b w:val="0"/>
        </w:rPr>
        <w:t xml:space="preserve"> </w:t>
      </w:r>
      <w:r>
        <w:rPr>
          <w:rStyle w:val="Nagwek2Bezpogrubienia"/>
          <w:rFonts w:eastAsia="Arial Unicode MS"/>
        </w:rPr>
        <w:t>marca 2023r.</w:t>
      </w:r>
      <w:bookmarkEnd w:id="3"/>
    </w:p>
    <w:p w:rsidR="00E8049C" w:rsidRDefault="00E8049C" w:rsidP="00E8049C">
      <w:pPr>
        <w:keepNext/>
        <w:keepLines/>
        <w:numPr>
          <w:ilvl w:val="0"/>
          <w:numId w:val="3"/>
        </w:numPr>
        <w:tabs>
          <w:tab w:val="left" w:pos="1475"/>
        </w:tabs>
        <w:spacing w:line="274" w:lineRule="exact"/>
        <w:ind w:left="360" w:hanging="360"/>
        <w:jc w:val="both"/>
        <w:outlineLvl w:val="1"/>
      </w:pPr>
      <w:bookmarkStart w:id="4" w:name="bookmark6"/>
      <w:r>
        <w:t xml:space="preserve">zakończenie naboru: </w:t>
      </w:r>
      <w:r>
        <w:rPr>
          <w:rStyle w:val="Nagwek2Bezpogrubienia"/>
          <w:rFonts w:eastAsia="Arial Unicode MS"/>
        </w:rPr>
        <w:t xml:space="preserve">15 marca 2023r. </w:t>
      </w:r>
      <w:r>
        <w:t xml:space="preserve">godzina </w:t>
      </w:r>
      <w:r>
        <w:rPr>
          <w:rStyle w:val="Nagwek2Bezpogrubienia"/>
          <w:rFonts w:eastAsia="Arial Unicode MS"/>
        </w:rPr>
        <w:t>15.00.</w:t>
      </w:r>
      <w:bookmarkEnd w:id="4"/>
    </w:p>
    <w:p w:rsidR="00E8049C" w:rsidRDefault="00E8049C" w:rsidP="00E8049C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line="274" w:lineRule="exact"/>
        <w:ind w:left="360"/>
      </w:pPr>
      <w:r>
        <w:rPr>
          <w:rStyle w:val="Teksttreci2Pogrubienie"/>
        </w:rPr>
        <w:t xml:space="preserve">Przeznaczenie: </w:t>
      </w:r>
      <w:r>
        <w:t xml:space="preserve">udzielanie przez Gminę Hyżne dotacji, o której mowa w art. 81 ustawy z dnia 23 lipca 200 r. </w:t>
      </w:r>
      <w:r>
        <w:rPr>
          <w:rStyle w:val="Teksttreci2Kursywa"/>
        </w:rPr>
        <w:t>o ochronie zabytków i opiece nad zabytkami</w:t>
      </w:r>
      <w:r>
        <w:t xml:space="preserve">, na nakłady konieczne, określone w art. 77 ustawy z dnia 23 lipca 2003r. </w:t>
      </w:r>
      <w:r>
        <w:rPr>
          <w:rStyle w:val="Teksttreci2Kursywa"/>
        </w:rPr>
        <w:t>o ochronie zabytków i opiece nad zabytkami,</w:t>
      </w:r>
      <w:r>
        <w:t xml:space="preserve"> na wykonanie prac konserwatorskich, restauratorskich lub robót budowlanych przy zabytku wpisanym do rejestru zabytków, o którym mowa w art. 8 ustawy z dnia 23 lipca 2003r. </w:t>
      </w:r>
      <w:r>
        <w:rPr>
          <w:rStyle w:val="Teksttreci2Kursywa"/>
        </w:rPr>
        <w:t>o ochronie zabytków i opiece nad zabytkami</w:t>
      </w:r>
      <w:r>
        <w:t xml:space="preserve"> lub znajdującym się w ewidencji zabytków wskazanej w art. 22 ustawy z dnia 23 lipca 2003r. </w:t>
      </w:r>
      <w:r>
        <w:rPr>
          <w:rStyle w:val="Teksttreci2Kursywa"/>
        </w:rPr>
        <w:t>o ochronie zabytków i opiece nad zabytkami.</w:t>
      </w:r>
    </w:p>
    <w:p w:rsidR="00E8049C" w:rsidRDefault="00E8049C" w:rsidP="00E8049C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line="274" w:lineRule="exact"/>
        <w:ind w:left="360"/>
      </w:pPr>
      <w:r>
        <w:rPr>
          <w:rStyle w:val="Teksttreci2Pogrubienie"/>
        </w:rPr>
        <w:t xml:space="preserve">Podmioty uprawnione do składania wniosków o przyznanie dotacji: </w:t>
      </w:r>
      <w:r>
        <w:t>Beneficjentem dotacji może być osoba fizyczna lub prawna posiadająca tytuł prawny do zabytku na dzień złożenia wniosku o przyznanie dotacji.</w:t>
      </w:r>
    </w:p>
    <w:p w:rsidR="00E8049C" w:rsidRDefault="00E8049C" w:rsidP="00E8049C">
      <w:pPr>
        <w:keepNext/>
        <w:keepLines/>
        <w:numPr>
          <w:ilvl w:val="0"/>
          <w:numId w:val="1"/>
        </w:numPr>
        <w:tabs>
          <w:tab w:val="left" w:pos="761"/>
        </w:tabs>
        <w:spacing w:line="274" w:lineRule="exact"/>
        <w:ind w:left="360" w:hanging="360"/>
        <w:jc w:val="both"/>
        <w:outlineLvl w:val="1"/>
      </w:pPr>
      <w:bookmarkStart w:id="5" w:name="bookmark7"/>
      <w:r>
        <w:t>Zasady składania wniosków:</w:t>
      </w:r>
      <w:bookmarkEnd w:id="5"/>
    </w:p>
    <w:p w:rsidR="00E8049C" w:rsidRDefault="00E8049C" w:rsidP="00E8049C">
      <w:pPr>
        <w:pStyle w:val="Teksttreci20"/>
        <w:numPr>
          <w:ilvl w:val="0"/>
          <w:numId w:val="4"/>
        </w:numPr>
        <w:shd w:val="clear" w:color="auto" w:fill="auto"/>
        <w:tabs>
          <w:tab w:val="left" w:pos="1469"/>
        </w:tabs>
        <w:spacing w:line="274" w:lineRule="exact"/>
        <w:ind w:left="360"/>
      </w:pPr>
      <w:r>
        <w:t>Wnioski w terminie określonym w ogłoszeniu należy składać w Urzędzie Gminy Hyżne, Hyżne 103, 36-024 Hyżne z dopiskiem: „Wniosek o przyznanie dotacji - Rządowy Program Odbudowy Zabytków”;</w:t>
      </w:r>
    </w:p>
    <w:p w:rsidR="00E8049C" w:rsidRDefault="00E8049C" w:rsidP="00E8049C">
      <w:pPr>
        <w:pStyle w:val="Teksttreci20"/>
        <w:numPr>
          <w:ilvl w:val="0"/>
          <w:numId w:val="4"/>
        </w:numPr>
        <w:shd w:val="clear" w:color="auto" w:fill="auto"/>
        <w:tabs>
          <w:tab w:val="left" w:pos="1475"/>
        </w:tabs>
        <w:spacing w:line="274" w:lineRule="exact"/>
        <w:ind w:left="360"/>
      </w:pPr>
      <w:r>
        <w:t>Do złożenia wniosku służy formularz, którego wzór stanowi załącznik nr 2 do Zarządzenia nr 24/2023 Wójta Gminy Hyżne;</w:t>
      </w:r>
    </w:p>
    <w:p w:rsidR="00E8049C" w:rsidRDefault="00E8049C" w:rsidP="00E8049C">
      <w:pPr>
        <w:pStyle w:val="Teksttreci20"/>
        <w:numPr>
          <w:ilvl w:val="0"/>
          <w:numId w:val="4"/>
        </w:numPr>
        <w:shd w:val="clear" w:color="auto" w:fill="auto"/>
        <w:tabs>
          <w:tab w:val="left" w:pos="1475"/>
        </w:tabs>
        <w:spacing w:line="274" w:lineRule="exact"/>
        <w:ind w:left="360"/>
      </w:pPr>
      <w:r>
        <w:t>Beneficjent dotacji może złożyć wniosek w ramach wybranej kategorii do wysokości 98% kosztów inwestycji:</w:t>
      </w:r>
    </w:p>
    <w:p w:rsidR="00E8049C" w:rsidRDefault="00E8049C" w:rsidP="00E8049C">
      <w:pPr>
        <w:pStyle w:val="Teksttreci20"/>
        <w:numPr>
          <w:ilvl w:val="0"/>
          <w:numId w:val="8"/>
        </w:numPr>
        <w:shd w:val="clear" w:color="auto" w:fill="auto"/>
        <w:tabs>
          <w:tab w:val="left" w:pos="1475"/>
        </w:tabs>
        <w:spacing w:line="274" w:lineRule="exact"/>
      </w:pPr>
      <w:r>
        <w:t>do 150 000 złotych,</w:t>
      </w:r>
    </w:p>
    <w:p w:rsidR="00E8049C" w:rsidRDefault="00E8049C" w:rsidP="00E8049C">
      <w:pPr>
        <w:pStyle w:val="Teksttreci20"/>
        <w:numPr>
          <w:ilvl w:val="0"/>
          <w:numId w:val="8"/>
        </w:numPr>
        <w:shd w:val="clear" w:color="auto" w:fill="auto"/>
        <w:tabs>
          <w:tab w:val="left" w:pos="1475"/>
        </w:tabs>
        <w:spacing w:line="274" w:lineRule="exact"/>
      </w:pPr>
      <w:r>
        <w:t>do 500 000 złotych,</w:t>
      </w:r>
    </w:p>
    <w:p w:rsidR="00E8049C" w:rsidRDefault="00E8049C" w:rsidP="00E8049C">
      <w:pPr>
        <w:pStyle w:val="Teksttreci20"/>
        <w:numPr>
          <w:ilvl w:val="0"/>
          <w:numId w:val="8"/>
        </w:numPr>
        <w:shd w:val="clear" w:color="auto" w:fill="auto"/>
        <w:tabs>
          <w:tab w:val="left" w:pos="1475"/>
        </w:tabs>
        <w:spacing w:line="274" w:lineRule="exact"/>
      </w:pPr>
      <w:r>
        <w:t>do 3 500 000 złotych.</w:t>
      </w:r>
    </w:p>
    <w:p w:rsidR="00E8049C" w:rsidRDefault="00E8049C" w:rsidP="00E8049C">
      <w:pPr>
        <w:pStyle w:val="Teksttreci20"/>
        <w:numPr>
          <w:ilvl w:val="0"/>
          <w:numId w:val="4"/>
        </w:numPr>
        <w:shd w:val="clear" w:color="auto" w:fill="auto"/>
        <w:tabs>
          <w:tab w:val="left" w:pos="1475"/>
        </w:tabs>
        <w:spacing w:line="274" w:lineRule="exact"/>
        <w:ind w:left="360"/>
      </w:pPr>
      <w:r>
        <w:t>Wnioski o przyznanie dotacji złożone po terminie określonym w punkcie 2 niniejszego ogłoszenia nie będą rozpatrywane.</w:t>
      </w:r>
    </w:p>
    <w:p w:rsidR="00E8049C" w:rsidRDefault="00E8049C" w:rsidP="00E8049C">
      <w:pPr>
        <w:pStyle w:val="Teksttreci20"/>
        <w:numPr>
          <w:ilvl w:val="0"/>
          <w:numId w:val="4"/>
        </w:numPr>
        <w:shd w:val="clear" w:color="auto" w:fill="auto"/>
        <w:tabs>
          <w:tab w:val="left" w:pos="1475"/>
        </w:tabs>
        <w:spacing w:line="274" w:lineRule="exact"/>
        <w:ind w:left="360"/>
      </w:pPr>
      <w:r>
        <w:t>O zachowaniu terminu decyduje data złożenia - wpływu wniosku bezpośrednio w Urzędzie Gminy Hyżne.</w:t>
      </w:r>
    </w:p>
    <w:p w:rsidR="00E8049C" w:rsidRDefault="00E8049C" w:rsidP="00E8049C">
      <w:pPr>
        <w:pStyle w:val="Teksttreci20"/>
        <w:numPr>
          <w:ilvl w:val="0"/>
          <w:numId w:val="4"/>
        </w:numPr>
        <w:shd w:val="clear" w:color="auto" w:fill="auto"/>
        <w:tabs>
          <w:tab w:val="left" w:pos="1475"/>
        </w:tabs>
        <w:spacing w:line="274" w:lineRule="exact"/>
        <w:ind w:left="360"/>
      </w:pPr>
      <w:r>
        <w:t>Wniosek powinien być wypełniony czytelnym pismem lub na komputerze.</w:t>
      </w:r>
    </w:p>
    <w:p w:rsidR="00E8049C" w:rsidRDefault="00E8049C" w:rsidP="00E8049C">
      <w:pPr>
        <w:pStyle w:val="Teksttreci20"/>
        <w:numPr>
          <w:ilvl w:val="0"/>
          <w:numId w:val="4"/>
        </w:numPr>
        <w:shd w:val="clear" w:color="auto" w:fill="auto"/>
        <w:tabs>
          <w:tab w:val="left" w:pos="1475"/>
        </w:tabs>
        <w:spacing w:line="274" w:lineRule="exact"/>
        <w:ind w:left="360"/>
      </w:pPr>
      <w:r>
        <w:t>Wniosek musi być podpisany przez osobę/osoby, która/e zgodnie z postanowieniami statutu lub innego aktu jest/są uprawniona/e do reprezentowania podmiotu i zaciągania w jego imieniu zobowiązań finansowych oraz zawierania umów.</w:t>
      </w:r>
    </w:p>
    <w:p w:rsidR="00E8049C" w:rsidRDefault="00E8049C" w:rsidP="00E8049C">
      <w:pPr>
        <w:keepNext/>
        <w:keepLines/>
        <w:numPr>
          <w:ilvl w:val="0"/>
          <w:numId w:val="4"/>
        </w:numPr>
        <w:tabs>
          <w:tab w:val="left" w:pos="1475"/>
        </w:tabs>
        <w:spacing w:line="274" w:lineRule="exact"/>
        <w:ind w:left="360" w:hanging="360"/>
        <w:jc w:val="both"/>
        <w:outlineLvl w:val="1"/>
      </w:pPr>
      <w:bookmarkStart w:id="6" w:name="bookmark8"/>
      <w:r>
        <w:t>Do wniosku należy dołączyć:</w:t>
      </w:r>
      <w:bookmarkEnd w:id="6"/>
    </w:p>
    <w:p w:rsidR="00E8049C" w:rsidRDefault="00E8049C" w:rsidP="00E8049C">
      <w:pPr>
        <w:keepNext/>
        <w:keepLines/>
        <w:spacing w:line="274" w:lineRule="exact"/>
        <w:jc w:val="both"/>
      </w:pPr>
      <w:bookmarkStart w:id="7" w:name="bookmark9"/>
      <w:r>
        <w:rPr>
          <w:rStyle w:val="Nagwek20"/>
          <w:rFonts w:eastAsia="Arial Unicode MS"/>
          <w:b w:val="0"/>
          <w:bCs w:val="0"/>
        </w:rPr>
        <w:t>Kosztorys przewidywanych prac lub robót lub informację na jakiej podstawie podano wartość inwestycji.</w:t>
      </w:r>
      <w:bookmarkEnd w:id="7"/>
    </w:p>
    <w:p w:rsidR="00E8049C" w:rsidRDefault="00E8049C" w:rsidP="00E8049C">
      <w:pPr>
        <w:jc w:val="both"/>
        <w:rPr>
          <w:sz w:val="2"/>
          <w:szCs w:val="2"/>
        </w:rPr>
      </w:pPr>
    </w:p>
    <w:p w:rsidR="00E8049C" w:rsidRDefault="00E8049C" w:rsidP="00E8049C">
      <w:pPr>
        <w:jc w:val="both"/>
        <w:rPr>
          <w:sz w:val="2"/>
          <w:szCs w:val="2"/>
        </w:rPr>
        <w:sectPr w:rsidR="00E8049C">
          <w:pgSz w:w="11909" w:h="16840"/>
          <w:pgMar w:top="1415" w:right="1307" w:bottom="781" w:left="1393" w:header="0" w:footer="3" w:gutter="0"/>
          <w:cols w:space="720"/>
          <w:noEndnote/>
          <w:titlePg/>
          <w:docGrid w:linePitch="360"/>
        </w:sectPr>
      </w:pPr>
    </w:p>
    <w:p w:rsidR="00E8049C" w:rsidRDefault="00E8049C" w:rsidP="00E8049C">
      <w:pPr>
        <w:keepNext/>
        <w:keepLines/>
        <w:numPr>
          <w:ilvl w:val="0"/>
          <w:numId w:val="1"/>
        </w:numPr>
        <w:tabs>
          <w:tab w:val="left" w:pos="744"/>
        </w:tabs>
        <w:spacing w:line="274" w:lineRule="exact"/>
        <w:ind w:left="360" w:hanging="360"/>
        <w:jc w:val="both"/>
        <w:outlineLvl w:val="1"/>
      </w:pPr>
      <w:bookmarkStart w:id="8" w:name="bookmark10"/>
      <w:r>
        <w:lastRenderedPageBreak/>
        <w:t>Komisja powołana przez Wójta Gminy Hyżne dokonuje oceny zadań uwzględniając:</w:t>
      </w:r>
      <w:bookmarkEnd w:id="8"/>
    </w:p>
    <w:p w:rsidR="00E8049C" w:rsidRDefault="00E8049C" w:rsidP="00E8049C">
      <w:pPr>
        <w:pStyle w:val="Teksttreci20"/>
        <w:numPr>
          <w:ilvl w:val="0"/>
          <w:numId w:val="5"/>
        </w:numPr>
        <w:shd w:val="clear" w:color="auto" w:fill="auto"/>
        <w:tabs>
          <w:tab w:val="left" w:pos="1464"/>
        </w:tabs>
        <w:spacing w:line="274" w:lineRule="exact"/>
        <w:ind w:left="360"/>
      </w:pPr>
      <w:r>
        <w:t>dostępność zabytku dla ogółu społeczności lokalnej i turystów,</w:t>
      </w:r>
    </w:p>
    <w:p w:rsidR="00E8049C" w:rsidRDefault="00E8049C" w:rsidP="00E8049C">
      <w:pPr>
        <w:pStyle w:val="Teksttreci20"/>
        <w:numPr>
          <w:ilvl w:val="0"/>
          <w:numId w:val="5"/>
        </w:numPr>
        <w:shd w:val="clear" w:color="auto" w:fill="auto"/>
        <w:tabs>
          <w:tab w:val="left" w:pos="1479"/>
        </w:tabs>
        <w:spacing w:line="274" w:lineRule="exact"/>
        <w:ind w:left="360"/>
      </w:pPr>
      <w:r>
        <w:t>rolę zabytku w kształtowaniu przestrzeni publicznej, ranga zabytkowo- artystyczna obiektu,</w:t>
      </w:r>
    </w:p>
    <w:p w:rsidR="00E8049C" w:rsidRDefault="00E8049C" w:rsidP="00E8049C">
      <w:pPr>
        <w:pStyle w:val="Teksttreci20"/>
        <w:numPr>
          <w:ilvl w:val="0"/>
          <w:numId w:val="5"/>
        </w:numPr>
        <w:shd w:val="clear" w:color="auto" w:fill="auto"/>
        <w:tabs>
          <w:tab w:val="left" w:pos="1479"/>
        </w:tabs>
        <w:spacing w:line="274" w:lineRule="exact"/>
        <w:ind w:left="360"/>
      </w:pPr>
      <w:r>
        <w:t>znaczenie prac dla stanu zabytku,</w:t>
      </w:r>
    </w:p>
    <w:p w:rsidR="00E8049C" w:rsidRDefault="00E8049C" w:rsidP="00E8049C">
      <w:pPr>
        <w:pStyle w:val="Teksttreci20"/>
        <w:numPr>
          <w:ilvl w:val="0"/>
          <w:numId w:val="5"/>
        </w:numPr>
        <w:shd w:val="clear" w:color="auto" w:fill="auto"/>
        <w:tabs>
          <w:tab w:val="left" w:pos="1479"/>
        </w:tabs>
        <w:spacing w:line="274" w:lineRule="exact"/>
        <w:ind w:left="360"/>
      </w:pPr>
      <w:r>
        <w:t>czy dla Inwestycji sporządzono dokumentację projektową,</w:t>
      </w:r>
    </w:p>
    <w:p w:rsidR="00E8049C" w:rsidRDefault="00E8049C" w:rsidP="00E8049C">
      <w:pPr>
        <w:pStyle w:val="Teksttreci20"/>
        <w:numPr>
          <w:ilvl w:val="0"/>
          <w:numId w:val="5"/>
        </w:numPr>
        <w:shd w:val="clear" w:color="auto" w:fill="auto"/>
        <w:tabs>
          <w:tab w:val="left" w:pos="1479"/>
        </w:tabs>
        <w:spacing w:line="274" w:lineRule="exact"/>
        <w:ind w:left="360"/>
      </w:pPr>
      <w:r>
        <w:t>czy dla Inwestycji uzyskano pozwolenie właściwego organu ochrony zabytków na prowadzenie prac przy zabytku,</w:t>
      </w:r>
    </w:p>
    <w:p w:rsidR="00E8049C" w:rsidRDefault="00E8049C" w:rsidP="00E8049C">
      <w:pPr>
        <w:pStyle w:val="Teksttreci20"/>
        <w:numPr>
          <w:ilvl w:val="0"/>
          <w:numId w:val="5"/>
        </w:numPr>
        <w:shd w:val="clear" w:color="auto" w:fill="auto"/>
        <w:tabs>
          <w:tab w:val="left" w:pos="1479"/>
        </w:tabs>
        <w:spacing w:line="274" w:lineRule="exact"/>
        <w:ind w:left="360"/>
      </w:pPr>
      <w:r>
        <w:t>czy dla Inwestycji uzyskano pozwolenie na budowę / zaświadczenie właściwego organu administracji architektoniczno-budowlanej o braku podstaw do wniesienia sprzeciwu w odniesieniu do zgłoszenia robót budowlanych,</w:t>
      </w:r>
    </w:p>
    <w:p w:rsidR="00E8049C" w:rsidRDefault="00E8049C" w:rsidP="00E8049C">
      <w:pPr>
        <w:pStyle w:val="Teksttreci20"/>
        <w:numPr>
          <w:ilvl w:val="0"/>
          <w:numId w:val="5"/>
        </w:numPr>
        <w:shd w:val="clear" w:color="auto" w:fill="auto"/>
        <w:tabs>
          <w:tab w:val="left" w:pos="1479"/>
        </w:tabs>
        <w:spacing w:line="274" w:lineRule="exact"/>
        <w:ind w:left="360"/>
      </w:pPr>
      <w:r>
        <w:t>sposób określenia wartości inwestycji (kosztorys/kalkulacja).</w:t>
      </w:r>
    </w:p>
    <w:p w:rsidR="00E8049C" w:rsidRDefault="00E8049C" w:rsidP="00E8049C">
      <w:pPr>
        <w:pStyle w:val="Teksttreci20"/>
        <w:numPr>
          <w:ilvl w:val="0"/>
          <w:numId w:val="1"/>
        </w:numPr>
        <w:shd w:val="clear" w:color="auto" w:fill="auto"/>
        <w:tabs>
          <w:tab w:val="left" w:pos="744"/>
        </w:tabs>
        <w:spacing w:line="274" w:lineRule="exact"/>
        <w:ind w:left="360"/>
      </w:pPr>
      <w:r>
        <w:t>Od rozstrzygnięcia naboru nie przysługuje odwołanie.</w:t>
      </w:r>
    </w:p>
    <w:p w:rsidR="00E8049C" w:rsidRDefault="00E8049C" w:rsidP="00E8049C">
      <w:pPr>
        <w:pStyle w:val="Teksttreci20"/>
        <w:numPr>
          <w:ilvl w:val="0"/>
          <w:numId w:val="1"/>
        </w:numPr>
        <w:shd w:val="clear" w:color="auto" w:fill="auto"/>
        <w:tabs>
          <w:tab w:val="left" w:pos="744"/>
        </w:tabs>
        <w:spacing w:line="274" w:lineRule="exact"/>
        <w:ind w:left="360"/>
      </w:pPr>
      <w:r>
        <w:t>Złożenie wniosku nie jest równoznaczne z przyznaniem dotacji.</w:t>
      </w:r>
    </w:p>
    <w:p w:rsidR="00E8049C" w:rsidRDefault="00E8049C" w:rsidP="00E8049C">
      <w:pPr>
        <w:pStyle w:val="Teksttreci20"/>
        <w:numPr>
          <w:ilvl w:val="0"/>
          <w:numId w:val="1"/>
        </w:numPr>
        <w:shd w:val="clear" w:color="auto" w:fill="auto"/>
        <w:tabs>
          <w:tab w:val="left" w:pos="744"/>
        </w:tabs>
        <w:spacing w:line="274" w:lineRule="exact"/>
        <w:ind w:left="360"/>
      </w:pPr>
      <w:r>
        <w:t>Wójt Gminy Hyżne odmawia Wnioskodawcy wyłonionemu w naborze przyznania dotacji i podpisania umowy, w przypadku nieuzyskania przez Gminę Hyżne środków w ramach Rządowego Programu Odbudowy Zabytków.</w:t>
      </w:r>
    </w:p>
    <w:p w:rsidR="00E8049C" w:rsidRDefault="00E8049C" w:rsidP="00E8049C">
      <w:pPr>
        <w:keepNext/>
        <w:keepLines/>
        <w:numPr>
          <w:ilvl w:val="0"/>
          <w:numId w:val="1"/>
        </w:numPr>
        <w:tabs>
          <w:tab w:val="left" w:pos="831"/>
        </w:tabs>
        <w:spacing w:line="274" w:lineRule="exact"/>
        <w:ind w:left="360" w:hanging="360"/>
        <w:jc w:val="both"/>
        <w:outlineLvl w:val="1"/>
      </w:pPr>
      <w:bookmarkStart w:id="9" w:name="bookmark11"/>
      <w:r>
        <w:t>Warunki podpisania umowy o dotację:</w:t>
      </w:r>
      <w:bookmarkEnd w:id="9"/>
    </w:p>
    <w:p w:rsidR="00E8049C" w:rsidRDefault="00E8049C" w:rsidP="00E8049C">
      <w:pPr>
        <w:pStyle w:val="Teksttreci20"/>
        <w:numPr>
          <w:ilvl w:val="0"/>
          <w:numId w:val="6"/>
        </w:numPr>
        <w:shd w:val="clear" w:color="auto" w:fill="auto"/>
        <w:tabs>
          <w:tab w:val="left" w:pos="1457"/>
        </w:tabs>
        <w:spacing w:line="274" w:lineRule="exact"/>
        <w:ind w:left="360"/>
      </w:pPr>
      <w:r>
        <w:t>Udzielenie dotacji nastąpi na podstawie umowy o udzielenie dotacji podpisanej pomiędzy Beneficjentem dotacji a Gminą Hyżne.</w:t>
      </w:r>
    </w:p>
    <w:p w:rsidR="00E8049C" w:rsidRDefault="00E8049C" w:rsidP="00E8049C">
      <w:pPr>
        <w:pStyle w:val="Teksttreci20"/>
        <w:numPr>
          <w:ilvl w:val="0"/>
          <w:numId w:val="6"/>
        </w:numPr>
        <w:shd w:val="clear" w:color="auto" w:fill="auto"/>
        <w:tabs>
          <w:tab w:val="left" w:pos="1479"/>
        </w:tabs>
        <w:spacing w:line="274" w:lineRule="exact"/>
        <w:ind w:left="360"/>
      </w:pPr>
      <w:r>
        <w:t>Warunkiem podpisania umowy o udzielenie dotacji będzie uzyskanie przez Gminę promesy w ramach Rządowego Programu Odbudowy Zabytków.</w:t>
      </w:r>
    </w:p>
    <w:p w:rsidR="00E8049C" w:rsidRDefault="00E8049C" w:rsidP="00E8049C">
      <w:pPr>
        <w:pStyle w:val="Teksttreci20"/>
        <w:numPr>
          <w:ilvl w:val="0"/>
          <w:numId w:val="6"/>
        </w:numPr>
        <w:shd w:val="clear" w:color="auto" w:fill="auto"/>
        <w:tabs>
          <w:tab w:val="left" w:pos="1479"/>
        </w:tabs>
        <w:spacing w:line="274" w:lineRule="exact"/>
        <w:ind w:left="360"/>
      </w:pPr>
      <w:r>
        <w:t>Szczegółowe i ostateczne warunki realizacji, finansowania i rozliczania zadania będzie regulowała umowa zawarta pomiędzy Beneficjentem dotacji, a Gminą Hyżne.</w:t>
      </w:r>
    </w:p>
    <w:p w:rsidR="00E8049C" w:rsidRDefault="00E8049C" w:rsidP="00E8049C">
      <w:pPr>
        <w:keepNext/>
        <w:keepLines/>
        <w:numPr>
          <w:ilvl w:val="0"/>
          <w:numId w:val="1"/>
        </w:numPr>
        <w:tabs>
          <w:tab w:val="left" w:pos="838"/>
        </w:tabs>
        <w:spacing w:line="274" w:lineRule="exact"/>
        <w:ind w:left="360" w:hanging="360"/>
        <w:jc w:val="both"/>
        <w:outlineLvl w:val="1"/>
      </w:pPr>
      <w:bookmarkStart w:id="10" w:name="bookmark12"/>
      <w:r>
        <w:t>Termin i warunki realizacji zadania.</w:t>
      </w:r>
      <w:bookmarkEnd w:id="10"/>
    </w:p>
    <w:p w:rsidR="00E8049C" w:rsidRDefault="00E8049C" w:rsidP="00E8049C">
      <w:pPr>
        <w:pStyle w:val="Teksttreci20"/>
        <w:numPr>
          <w:ilvl w:val="0"/>
          <w:numId w:val="7"/>
        </w:numPr>
        <w:shd w:val="clear" w:color="auto" w:fill="auto"/>
        <w:tabs>
          <w:tab w:val="left" w:pos="1457"/>
        </w:tabs>
        <w:spacing w:line="274" w:lineRule="exact"/>
        <w:ind w:left="360"/>
      </w:pPr>
      <w:r>
        <w:t>Podpisanie umowy z Wykonawcą zadania powinno nastąpić w ciągu 12 miesięcy od dnia otrzymania przez Gminę Hyżne promesy wstępnej na realizację zadania, z zastrzeżeniem, że szczegółowe terminy realizacji zadania określone zostaną w umowie o udzieleniu dotacji,</w:t>
      </w:r>
    </w:p>
    <w:p w:rsidR="00E8049C" w:rsidRDefault="00E8049C" w:rsidP="00E8049C">
      <w:pPr>
        <w:pStyle w:val="Teksttreci20"/>
        <w:numPr>
          <w:ilvl w:val="0"/>
          <w:numId w:val="7"/>
        </w:numPr>
        <w:shd w:val="clear" w:color="auto" w:fill="auto"/>
        <w:tabs>
          <w:tab w:val="left" w:pos="1479"/>
        </w:tabs>
        <w:spacing w:line="274" w:lineRule="exact"/>
        <w:ind w:left="360"/>
      </w:pPr>
      <w:r>
        <w:t>Zadanie powinno być zrealizowane zgodnie z zasadami określonymi w ramach Rządowego Programu Odbudowy Zabytków,</w:t>
      </w:r>
    </w:p>
    <w:p w:rsidR="00E8049C" w:rsidRDefault="00E8049C" w:rsidP="00E8049C">
      <w:pPr>
        <w:keepNext/>
        <w:keepLines/>
        <w:numPr>
          <w:ilvl w:val="0"/>
          <w:numId w:val="1"/>
        </w:numPr>
        <w:tabs>
          <w:tab w:val="left" w:pos="838"/>
        </w:tabs>
        <w:spacing w:line="274" w:lineRule="exact"/>
        <w:ind w:left="360" w:hanging="360"/>
        <w:jc w:val="both"/>
        <w:outlineLvl w:val="1"/>
      </w:pPr>
      <w:bookmarkStart w:id="11" w:name="bookmark13"/>
      <w:r>
        <w:t>Rozstrzygnięcie naboru wniosków.</w:t>
      </w:r>
      <w:bookmarkEnd w:id="11"/>
    </w:p>
    <w:p w:rsidR="00E8049C" w:rsidRDefault="00E8049C" w:rsidP="00E8049C">
      <w:pPr>
        <w:pStyle w:val="Teksttreci20"/>
        <w:shd w:val="clear" w:color="auto" w:fill="auto"/>
        <w:spacing w:line="274" w:lineRule="exact"/>
        <w:ind w:left="360"/>
      </w:pPr>
      <w:r>
        <w:t>Lista rankingowa z zadaniami wyszczególnionymi do złożenia o dofinansowanie zostanie</w:t>
      </w:r>
    </w:p>
    <w:p w:rsidR="00E8049C" w:rsidRDefault="00E8049C" w:rsidP="00E8049C">
      <w:pPr>
        <w:pStyle w:val="Teksttreci20"/>
        <w:shd w:val="clear" w:color="auto" w:fill="auto"/>
        <w:spacing w:line="274" w:lineRule="exact"/>
        <w:ind w:left="360"/>
      </w:pPr>
      <w:r>
        <w:t xml:space="preserve">zamieszona na stronie Gminy Hyżne pod adresem: </w:t>
      </w:r>
      <w:r w:rsidRPr="00A578E6">
        <w:t>https://hyzne.pl/</w:t>
      </w:r>
    </w:p>
    <w:p w:rsidR="00E8049C" w:rsidRDefault="00E8049C" w:rsidP="00E8049C">
      <w:pPr>
        <w:keepNext/>
        <w:keepLines/>
        <w:numPr>
          <w:ilvl w:val="0"/>
          <w:numId w:val="1"/>
        </w:numPr>
        <w:tabs>
          <w:tab w:val="left" w:pos="838"/>
        </w:tabs>
        <w:spacing w:line="274" w:lineRule="exact"/>
        <w:ind w:left="360" w:hanging="360"/>
        <w:jc w:val="both"/>
        <w:outlineLvl w:val="1"/>
      </w:pPr>
      <w:bookmarkStart w:id="12" w:name="bookmark14"/>
      <w:r>
        <w:t>Postanowienia końcowe</w:t>
      </w:r>
      <w:bookmarkEnd w:id="12"/>
    </w:p>
    <w:p w:rsidR="00E8049C" w:rsidRDefault="00E8049C" w:rsidP="00E8049C">
      <w:pPr>
        <w:pStyle w:val="Teksttreci20"/>
        <w:shd w:val="clear" w:color="auto" w:fill="auto"/>
        <w:spacing w:line="295" w:lineRule="exact"/>
        <w:ind w:left="360"/>
      </w:pPr>
      <w:r>
        <w:t>1) Dodatkowych informacji na temat naboru udziela: Magdalena Rybka, kontakt: tel. 17 23 045 63</w:t>
      </w:r>
    </w:p>
    <w:p w:rsidR="00E8049C" w:rsidRDefault="00E8049C" w:rsidP="00E8049C">
      <w:pPr>
        <w:pStyle w:val="Teksttreci20"/>
        <w:shd w:val="clear" w:color="auto" w:fill="auto"/>
        <w:spacing w:line="277" w:lineRule="exact"/>
        <w:ind w:left="360"/>
      </w:pPr>
      <w:r>
        <w:t xml:space="preserve">1) Szczegółowe zasady naboru oraz realizacji i finansowania inwestycji ze środków Rządowego Programu Odbudowy Zabytków znajdują się pod adresem: </w:t>
      </w:r>
      <w:hyperlink r:id="rId5" w:history="1">
        <w:r w:rsidRPr="00EB29B9">
          <w:rPr>
            <w:rStyle w:val="Hipercze"/>
          </w:rPr>
          <w:t>https://www.bgk.pl/prograniv-i-fundusze/programy/rzadowy- pro gram-odbudowy-zabytków/</w:t>
        </w:r>
      </w:hyperlink>
    </w:p>
    <w:p w:rsidR="00477EDE" w:rsidRDefault="00477EDE">
      <w:bookmarkStart w:id="13" w:name="_GoBack"/>
      <w:bookmarkEnd w:id="13"/>
    </w:p>
    <w:sectPr w:rsidR="0047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94F"/>
    <w:multiLevelType w:val="multilevel"/>
    <w:tmpl w:val="66625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905C0"/>
    <w:multiLevelType w:val="multilevel"/>
    <w:tmpl w:val="AEEAE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76ACE"/>
    <w:multiLevelType w:val="hybridMultilevel"/>
    <w:tmpl w:val="6BE46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6319C"/>
    <w:multiLevelType w:val="multilevel"/>
    <w:tmpl w:val="EF72A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F0608"/>
    <w:multiLevelType w:val="multilevel"/>
    <w:tmpl w:val="254AE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A7F55"/>
    <w:multiLevelType w:val="multilevel"/>
    <w:tmpl w:val="550AFB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93937"/>
    <w:multiLevelType w:val="multilevel"/>
    <w:tmpl w:val="45FC5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643996"/>
    <w:multiLevelType w:val="multilevel"/>
    <w:tmpl w:val="B8284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9C"/>
    <w:rsid w:val="00477EDE"/>
    <w:rsid w:val="00A4471F"/>
    <w:rsid w:val="00E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46CB-DB80-4A9B-8C17-B979582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04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049C"/>
    <w:rPr>
      <w:color w:val="0066CC"/>
      <w:u w:val="single"/>
    </w:rPr>
  </w:style>
  <w:style w:type="character" w:customStyle="1" w:styleId="Nagwek2">
    <w:name w:val="Nagłówek #2_"/>
    <w:basedOn w:val="Domylnaczcionkaakapitu"/>
    <w:rsid w:val="00E8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E804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E804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E8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804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0">
    <w:name w:val="Nagłówek #2"/>
    <w:basedOn w:val="Nagwek2"/>
    <w:rsid w:val="00E8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8049C"/>
    <w:pPr>
      <w:shd w:val="clear" w:color="auto" w:fill="FFFFFF"/>
      <w:spacing w:line="4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gk.pl/prograniv-i-fundusze/programy/rzadowy-%20pro%20gram-odbudowy-zabytk&#243;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Rybka Magdalena</dc:creator>
  <cp:keywords/>
  <dc:description/>
  <cp:lastModifiedBy>Rybka Magdalena</cp:lastModifiedBy>
  <cp:revision>1</cp:revision>
  <dcterms:created xsi:type="dcterms:W3CDTF">2023-03-08T11:28:00Z</dcterms:created>
  <dcterms:modified xsi:type="dcterms:W3CDTF">2023-03-08T11:29:00Z</dcterms:modified>
</cp:coreProperties>
</file>